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3984" w:h="2606" w:hRule="exact" w:wrap="none" w:vAnchor="page" w:hAnchor="page" w:x="1715" w:y="20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ФЕДЕРАЛЬНАЯ СЛУЖБА ПО НАДЗОРУ В СФЕРЕ</w:t>
        <w:br/>
        <w:t>ЗАЩИТЫ ПРАВ ПОТРЕБИТЕЛЕЙ И</w:t>
        <w:br/>
        <w:t>БЛАГОПОЛУЧИЯ ЧЕЛОВЕКА</w:t>
        <w:br/>
        <w:t>УПРАВЛЕНИЕ ФЕДЕРАЛЬНОЙ СЛУЖБЫ ПО</w:t>
        <w:br/>
        <w:t>НАДЗОРУ В СФЕРЕ ЗАЩИТЫ ПРАВ</w:t>
        <w:br/>
        <w:t>ПОТРЕБИТЕЛЕЙ И БЛАГОПОЛУЧИЯ ЧЕЛОВЕКА</w:t>
        <w:br/>
        <w:t>ПО ВОЛГОГРАДСКОЙ ОБЛАСТИ</w:t>
        <w:br/>
        <w:t>(Управление Роспотребнадзора по Волгоградской</w:t>
        <w:br/>
        <w:t>области)</w:t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Ленина пр., 50 б, г. Волгоград, 400005</w:t>
        <w:br/>
        <w:t>Тел: (8442) 24-36-41, факс: (8442) 24-36-47</w:t>
      </w:r>
    </w:p>
    <w:p>
      <w:pPr>
        <w:pStyle w:val="Style2"/>
        <w:keepNext w:val="0"/>
        <w:keepLines w:val="0"/>
        <w:framePr w:w="3984" w:h="2606" w:hRule="exact" w:wrap="none" w:vAnchor="page" w:hAnchor="page" w:x="1715" w:y="20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E-mail:</w:t>
      </w:r>
      <w:r>
        <w:fldChar w:fldCharType="begin"/>
      </w:r>
      <w:r>
        <w:rPr/>
        <w:instrText> HYPERLINK "mailto:info@34.rospotrebnadzor.ru" </w:instrText>
      </w:r>
      <w:r>
        <w:fldChar w:fldCharType="separate"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b w:val="0"/>
          <w:bCs w:val="0"/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info@34.rospotrebnadzor.ru</w:t>
      </w:r>
      <w:r>
        <w:fldChar w:fldCharType="end"/>
      </w:r>
      <w:r>
        <w:rPr>
          <w:b w:val="0"/>
          <w:bCs w:val="0"/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ОКПО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76871536,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ОГРН 1053444025920</w:t>
      </w:r>
    </w:p>
    <w:p>
      <w:pPr>
        <w:pStyle w:val="Style2"/>
        <w:keepNext w:val="0"/>
        <w:keepLines w:val="0"/>
        <w:framePr w:w="3984" w:h="2606" w:hRule="exact" w:wrap="none" w:vAnchor="page" w:hAnchor="page" w:x="1715" w:y="20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ИНН/КПП 3444121098/344401001</w:t>
      </w:r>
    </w:p>
    <w:p>
      <w:pPr>
        <w:pStyle w:val="Style6"/>
        <w:keepNext w:val="0"/>
        <w:keepLines w:val="0"/>
        <w:framePr w:wrap="none" w:vAnchor="page" w:hAnchor="page" w:x="1777" w:y="5133"/>
        <w:widowControl w:val="0"/>
        <w:shd w:val="clear" w:color="auto" w:fill="auto"/>
        <w:bidi w:val="0"/>
        <w:spacing w:before="0" w:after="0" w:line="240" w:lineRule="auto"/>
        <w:ind w:left="19" w:right="1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 лицензировании</w:t>
      </w:r>
    </w:p>
    <w:p>
      <w:pPr>
        <w:pStyle w:val="Style6"/>
        <w:keepNext w:val="0"/>
        <w:keepLines w:val="0"/>
        <w:framePr w:wrap="none" w:vAnchor="page" w:hAnchor="page" w:x="1777" w:y="5344"/>
        <w:widowControl w:val="0"/>
        <w:shd w:val="clear" w:color="auto" w:fill="auto"/>
        <w:bidi w:val="0"/>
        <w:spacing w:before="0" w:after="0" w:line="240" w:lineRule="auto"/>
        <w:ind w:left="10" w:right="1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дезинфекционной деятельности</w:t>
      </w:r>
    </w:p>
    <w:p>
      <w:pPr>
        <w:pStyle w:val="Style9"/>
        <w:keepNext w:val="0"/>
        <w:keepLines w:val="0"/>
        <w:framePr w:w="4483" w:h="2933" w:hRule="exact" w:wrap="none" w:vAnchor="page" w:hAnchor="page" w:x="6246" w:y="2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Председателю</w:t>
      </w:r>
    </w:p>
    <w:p>
      <w:pPr>
        <w:pStyle w:val="Style9"/>
        <w:keepNext w:val="0"/>
        <w:keepLines w:val="0"/>
        <w:framePr w:w="4483" w:h="2933" w:hRule="exact" w:wrap="none" w:vAnchor="page" w:hAnchor="page" w:x="6246" w:y="2095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комитета по делам территориальных образований, внутренней и информационной политики Волгоградской области</w:t>
      </w:r>
    </w:p>
    <w:p>
      <w:pPr>
        <w:pStyle w:val="Style9"/>
        <w:keepNext w:val="0"/>
        <w:keepLines w:val="0"/>
        <w:framePr w:w="4483" w:h="2933" w:hRule="exact" w:wrap="none" w:vAnchor="page" w:hAnchor="page" w:x="6246" w:y="2095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М. Н.Битюцкому</w:t>
      </w:r>
    </w:p>
    <w:p>
      <w:pPr>
        <w:pStyle w:val="Style9"/>
        <w:keepNext w:val="0"/>
        <w:keepLines w:val="0"/>
        <w:framePr w:w="4483" w:h="2933" w:hRule="exact" w:wrap="none" w:vAnchor="page" w:hAnchor="page" w:x="6246" w:y="2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E-mail:</w:t>
      </w:r>
      <w:r>
        <w:fldChar w:fldCharType="begin"/>
      </w:r>
      <w:r>
        <w:rPr/>
        <w:instrText> HYPERLINK "mailto:terpriem@volganet.ru"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5689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terpriem@volganet.ru</w:t>
      </w:r>
      <w:r>
        <w:fldChar w:fldCharType="end"/>
      </w:r>
    </w:p>
    <w:p>
      <w:pPr>
        <w:pStyle w:val="Style9"/>
        <w:keepNext w:val="0"/>
        <w:keepLines w:val="0"/>
        <w:framePr w:w="9298" w:h="360" w:hRule="exact" w:wrap="none" w:vAnchor="page" w:hAnchor="page" w:x="1657" w:y="59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Уважаемый Михаил Николаевич!</w:t>
      </w:r>
    </w:p>
    <w:p>
      <w:pPr>
        <w:pStyle w:val="Style9"/>
        <w:keepNext w:val="0"/>
        <w:keepLines w:val="0"/>
        <w:framePr w:w="9298" w:h="8174" w:hRule="exact" w:wrap="none" w:vAnchor="page" w:hAnchor="page" w:x="1657" w:y="689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Управление Роспотребнадзора по Волгоградской области (далее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Управление) на основании письма Роспотребнадзора (вх.№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34-00-8414-2025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08.04.2025)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обеспечения санитарно-эпидемиологического благополучия населения сообщает.</w:t>
      </w:r>
    </w:p>
    <w:p>
      <w:pPr>
        <w:pStyle w:val="Style9"/>
        <w:keepNext w:val="0"/>
        <w:keepLines w:val="0"/>
        <w:framePr w:w="9298" w:h="8174" w:hRule="exact" w:wrap="none" w:vAnchor="page" w:hAnchor="page" w:x="1657" w:y="689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Согласно Федерального закона от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29.05.2023 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194-ФЗ «О внесении изменений в Федеральный закон «О лицензировании отдельных видов деятельности» и статьи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44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Федерального закона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№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52-ФЗ от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30.03.1999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«О санитарно-эпидемиологическом благополучии населения» введен новый вид лицензируемой деятельности, а именно деятельность по оказанию услуг по дезинфекции, дезинсекции и дератизации в целях обеспечения санитарно-эпидемиологического благополучия населения.</w:t>
      </w:r>
    </w:p>
    <w:p>
      <w:pPr>
        <w:pStyle w:val="Style9"/>
        <w:keepNext w:val="0"/>
        <w:keepLines w:val="0"/>
        <w:framePr w:w="9298" w:h="8174" w:hRule="exact" w:wrap="none" w:vAnchor="page" w:hAnchor="page" w:x="1657" w:y="689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01.03.2025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наличие лицензии у организаций, предоставляющих услуги по дезинфекции, дезинсекции и дератизации, является обязательным условием.</w:t>
      </w:r>
    </w:p>
    <w:p>
      <w:pPr>
        <w:pStyle w:val="Style9"/>
        <w:keepNext w:val="0"/>
        <w:keepLines w:val="0"/>
        <w:framePr w:w="9298" w:h="8174" w:hRule="exact" w:wrap="none" w:vAnchor="page" w:hAnchor="page" w:x="1657" w:y="689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Необходимость лицензирования указанной сферы деятельности была обусловлена двумя причинами:</w:t>
      </w:r>
    </w:p>
    <w:p>
      <w:pPr>
        <w:pStyle w:val="Style9"/>
        <w:keepNext w:val="0"/>
        <w:keepLines w:val="0"/>
        <w:framePr w:w="9298" w:h="8174" w:hRule="exact" w:wrap="none" w:vAnchor="page" w:hAnchor="page" w:x="1657" w:y="689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средства для дезинфекции, дезинсекции и дератизации сами по себе очень опасны для людей, поэтому работать с ними должны только специалисты;</w:t>
      </w:r>
    </w:p>
    <w:p>
      <w:pPr>
        <w:pStyle w:val="Style9"/>
        <w:keepNext w:val="0"/>
        <w:keepLines w:val="0"/>
        <w:framePr w:w="9298" w:h="8174" w:hRule="exact" w:wrap="none" w:vAnchor="page" w:hAnchor="page" w:x="1657" w:y="689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дезинфекционные мероприятия чрезвычайно важны, а их несвоевременное или некачественное проведение влечет огромные негативные последствия для здравоохранения и экономики.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9"/>
        <w:keepNext w:val="0"/>
        <w:keepLines w:val="0"/>
        <w:framePr w:w="9302" w:h="4114" w:hRule="exact" w:wrap="none" w:vAnchor="page" w:hAnchor="page" w:x="1657" w:y="1128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связи с чем, Управление просит Вас решить вопрос размещения информации о необходимости заключения договоров для оказания услуг по дезинфекции, дезинсекции и дератизации при наличии соответствующей лицензии у организации дезинфекционного профиля на сайтах органов местного самоуправления, подведомственных комитету по делам территориальных образований, внутренней и информационной политики Волгоградской области.</w:t>
      </w:r>
    </w:p>
    <w:p>
      <w:pPr>
        <w:pStyle w:val="Style9"/>
        <w:keepNext w:val="0"/>
        <w:keepLines w:val="0"/>
        <w:framePr w:w="9302" w:h="4114" w:hRule="exact" w:wrap="none" w:vAnchor="page" w:hAnchor="page" w:x="1657" w:y="1128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Информацию о проведенных мероприятиях по информированию подведомственных организаций необходимо в срок до 15 час 00 мин 14.04.2025 г. направить в Управление на электронный адрес: </w:t>
      </w:r>
      <w:r>
        <w:fldChar w:fldCharType="begin"/>
      </w:r>
      <w:r>
        <w:rPr/>
        <w:instrText> HYPERLINK "mailto:info@34.rospotrebnadzor.ru"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info@34.rospotrebnadzor.ru.</w:t>
      </w:r>
      <w:r>
        <w:fldChar w:fldCharType="end"/>
      </w:r>
    </w:p>
    <w:p>
      <w:pPr>
        <w:pStyle w:val="Style9"/>
        <w:keepNext w:val="0"/>
        <w:keepLines w:val="0"/>
        <w:framePr w:wrap="none" w:vAnchor="page" w:hAnchor="page" w:x="1657" w:y="59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руководителя</w:t>
      </w:r>
    </w:p>
    <w:p>
      <w:pPr>
        <w:pStyle w:val="Style6"/>
        <w:keepNext w:val="0"/>
        <w:keepLines w:val="0"/>
        <w:framePr w:w="2410" w:h="394" w:hRule="exact" w:wrap="none" w:vAnchor="page" w:hAnchor="page" w:x="6001" w:y="604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Подлинник электронного документа, подписанного ЭП, хранится в Межведомственной системе электронного документооборота Роспотребнадзора</w:t>
      </w:r>
    </w:p>
    <w:p>
      <w:pPr>
        <w:pStyle w:val="Style9"/>
        <w:keepNext w:val="0"/>
        <w:keepLines w:val="0"/>
        <w:framePr w:w="1704" w:h="360" w:hRule="exact" w:wrap="none" w:vAnchor="page" w:hAnchor="page" w:x="9039" w:y="59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И.А.Климина</w:t>
      </w:r>
    </w:p>
    <w:p>
      <w:pPr>
        <w:pStyle w:val="Style12"/>
        <w:keepNext w:val="0"/>
        <w:keepLines w:val="0"/>
        <w:framePr w:wrap="none" w:vAnchor="page" w:hAnchor="page" w:x="1657" w:y="6514"/>
        <w:widowControl w:val="0"/>
        <w:pBdr>
          <w:top w:val="single" w:sz="0" w:space="0" w:color="000000"/>
          <w:left w:val="single" w:sz="0" w:space="0" w:color="000000"/>
          <w:bottom w:val="single" w:sz="0" w:space="1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СЕРТИФИКАТЕ ЭП</w:t>
      </w:r>
    </w:p>
    <w:p>
      <w:pPr>
        <w:pStyle w:val="Style14"/>
        <w:keepNext w:val="0"/>
        <w:keepLines w:val="0"/>
        <w:framePr w:w="9302" w:h="672" w:hRule="exact" w:wrap="none" w:vAnchor="page" w:hAnchor="page" w:x="1657" w:y="6715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Сертификат: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15053E756CCB8CBDEA5419A39518961F</w:t>
      </w:r>
    </w:p>
    <w:p>
      <w:pPr>
        <w:pStyle w:val="Style14"/>
        <w:keepNext w:val="0"/>
        <w:keepLines w:val="0"/>
        <w:framePr w:w="9302" w:h="672" w:hRule="exact" w:wrap="none" w:vAnchor="page" w:hAnchor="page" w:x="1657" w:y="6715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Владелец: Климина Ирина Анатольевна</w:t>
      </w:r>
    </w:p>
    <w:p>
      <w:pPr>
        <w:pStyle w:val="Style14"/>
        <w:keepNext w:val="0"/>
        <w:keepLines w:val="0"/>
        <w:framePr w:w="9302" w:h="672" w:hRule="exact" w:wrap="none" w:vAnchor="page" w:hAnchor="page" w:x="1657" w:y="6715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Действителен с 26-11-2024 до 19-02-2026</w:t>
      </w:r>
    </w:p>
    <w:p>
      <w:pPr>
        <w:pStyle w:val="Style2"/>
        <w:keepNext w:val="0"/>
        <w:keepLines w:val="0"/>
        <w:framePr w:w="9302" w:h="672" w:hRule="exact" w:wrap="none" w:vAnchor="page" w:hAnchor="page" w:x="1657" w:y="6715"/>
        <w:widowControl w:val="0"/>
        <w:shd w:val="clear" w:color="auto" w:fill="auto"/>
        <w:tabs>
          <w:tab w:leader="underscore" w:pos="1606" w:val="left"/>
          <w:tab w:leader="underscore" w:pos="1770" w:val="left"/>
          <w:tab w:leader="underscore" w:pos="3158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\</w:t>
        <w:tab/>
        <w:tab/>
        <w:tab/>
        <w:t>/</w:t>
      </w:r>
    </w:p>
    <w:p>
      <w:pPr>
        <w:pStyle w:val="Style16"/>
        <w:keepNext w:val="0"/>
        <w:keepLines w:val="0"/>
        <w:framePr w:w="9302" w:h="552" w:hRule="exact" w:wrap="none" w:vAnchor="page" w:hAnchor="page" w:x="1657" w:y="11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Герасимова Юлия Дмитриевна</w:t>
      </w:r>
    </w:p>
    <w:p>
      <w:pPr>
        <w:pStyle w:val="Style16"/>
        <w:keepNext w:val="0"/>
        <w:keepLines w:val="0"/>
        <w:framePr w:w="9302" w:h="552" w:hRule="exact" w:wrap="none" w:vAnchor="page" w:hAnchor="page" w:x="1657" w:y="11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 (8442) 32-01-09</w:t>
      </w:r>
    </w:p>
    <w:p>
      <w:pPr>
        <w:pStyle w:val="Style18"/>
        <w:keepNext w:val="0"/>
        <w:keepLines w:val="0"/>
        <w:framePr w:wrap="none" w:vAnchor="page" w:hAnchor="page" w:x="6207" w:y="15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Подпись к картинке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2E2E2E"/>
      <w:sz w:val="9"/>
      <w:szCs w:val="9"/>
      <w:u w:val="none"/>
    </w:rPr>
  </w:style>
  <w:style w:type="character" w:customStyle="1" w:styleId="CharStyle10">
    <w:name w:val="Основной текст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Основной текст (5)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9"/>
      <w:szCs w:val="9"/>
      <w:u w:val="none"/>
    </w:rPr>
  </w:style>
  <w:style w:type="character" w:customStyle="1" w:styleId="CharStyle15">
    <w:name w:val="Основной текст (3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7">
    <w:name w:val="Основной текст (4)_"/>
    <w:basedOn w:val="DefaultParagraphFont"/>
    <w:link w:val="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9">
    <w:name w:val="Другое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Подпись к картинке"/>
    <w:basedOn w:val="Normal"/>
    <w:link w:val="CharStyle7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E2E2E"/>
      <w:sz w:val="9"/>
      <w:szCs w:val="9"/>
      <w:u w:val="none"/>
    </w:rPr>
  </w:style>
  <w:style w:type="paragraph" w:customStyle="1" w:styleId="Style9">
    <w:name w:val="Основной текст"/>
    <w:basedOn w:val="Normal"/>
    <w:link w:val="CharStyle10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Основной текст (5)"/>
    <w:basedOn w:val="Normal"/>
    <w:link w:val="CharStyle13"/>
    <w:pPr>
      <w:widowControl w:val="0"/>
      <w:shd w:val="clear" w:color="auto" w:fill="FFFFFF"/>
      <w:spacing w:after="80"/>
      <w:ind w:left="438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9"/>
      <w:szCs w:val="9"/>
      <w:u w:val="none"/>
    </w:rPr>
  </w:style>
  <w:style w:type="paragraph" w:customStyle="1" w:styleId="Style14">
    <w:name w:val="Основной текст (3)"/>
    <w:basedOn w:val="Normal"/>
    <w:link w:val="CharStyle15"/>
    <w:pPr>
      <w:widowControl w:val="0"/>
      <w:shd w:val="clear" w:color="auto" w:fill="FFFFFF"/>
      <w:ind w:left="38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6">
    <w:name w:val="Основной текст (4)"/>
    <w:basedOn w:val="Normal"/>
    <w:link w:val="CharStyle17"/>
    <w:pPr>
      <w:widowControl w:val="0"/>
      <w:shd w:val="clear" w:color="auto" w:fill="FFFFFF"/>
      <w:spacing w:after="3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18">
    <w:name w:val="Другое"/>
    <w:basedOn w:val="Normal"/>
    <w:link w:val="CharStyle19"/>
    <w:pPr>
      <w:widowControl w:val="0"/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